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2021</w:t>
      </w:r>
      <w:bookmarkStart w:id="0" w:name="_GoBack"/>
      <w:bookmarkEnd w:id="0"/>
      <w:r>
        <w:rPr>
          <w:rFonts w:hint="eastAsia"/>
          <w:b/>
          <w:bCs/>
          <w:sz w:val="36"/>
          <w:szCs w:val="36"/>
          <w:lang w:val="en-US" w:eastAsia="zh-CN"/>
        </w:rPr>
        <w:t>年四川轻化工大学学生资助工作检查表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28"/>
          <w:szCs w:val="28"/>
          <w:lang w:val="en-US" w:eastAsia="zh-CN" w:bidi="ar"/>
        </w:rPr>
        <w:t>学院：                                                                     日期：   年   月   日</w:t>
      </w:r>
    </w:p>
    <w:tbl>
      <w:tblPr>
        <w:tblStyle w:val="3"/>
        <w:tblW w:w="140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7965"/>
        <w:gridCol w:w="223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796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内容</w:t>
            </w:r>
          </w:p>
        </w:tc>
        <w:tc>
          <w:tcPr>
            <w:tcW w:w="223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落实情况</w:t>
            </w:r>
          </w:p>
        </w:tc>
        <w:tc>
          <w:tcPr>
            <w:tcW w:w="2325" w:type="dxa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综合管理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是否按有关要求成立了相应的学生资助管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理机构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配备了学生资助管理人员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是否按资助政策文件要求制定了具体实施细则或管理办法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是否定期、常态化开展政策宣传和资助育人工作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对象评定</w:t>
            </w: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受助资格认定和审批流程是否规范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存在搞平衡、优亲厚友、轮流作庄等情况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是否存在漏评、错评、虚报、冒领、套取等情况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是否建有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全院贫困生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建档立卡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的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学生台账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建档立卡贫困家庭学生全部纳入相应资助项目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资助兑现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 xml:space="preserve">减免学费（保教费）类资助项目对象明确 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是否落实“直接免费入学（或按减免标准少收）”要求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是否存在先收后退的情况。补助类（助学金、生活补助）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资助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资助是否打卡发放到学生银行卡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是否存在学校老师代管学生银行卡的情况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是否存在资助对象或金额与实际发放对象或金额不一致的情况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资金发放标准是否合规，是否存在晚发、漏发、错发资助资金的情况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学生资助资金是否存在长期结余、闲置浪费的现象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是否开设并落实“绿色通道”，保障家庭经济困难学生无障碍入学就读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档案管理</w:t>
            </w: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是否制定档案管理办法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档案留存是否完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整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各类资助档案是否分类归档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是否明确有专人、专室管理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资助系统数据填报是否及时准确完整真实（包括国家资助、地方资助、学校资助、社会资助和财政资金管理等模块），受助学生信息是否及时更新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楷体_GB2312" w:hAnsi="宋体" w:eastAsia="楷体_GB2312" w:cs="楷体_GB2312"/>
                <w:color w:val="000000"/>
                <w:kern w:val="0"/>
                <w:sz w:val="31"/>
                <w:szCs w:val="31"/>
                <w:lang w:val="en-US" w:eastAsia="zh-CN" w:bidi="ar"/>
              </w:rPr>
              <w:t>信息安全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是否建立健全信息安全相关管理制度</w:t>
            </w: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实各环节监管措施和责任人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学生资助政策宣传、名单公示等是否规范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2" w:type="dxa"/>
            <w:vMerge w:val="continue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965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color w:val="000000"/>
                <w:kern w:val="0"/>
                <w:sz w:val="31"/>
                <w:szCs w:val="31"/>
                <w:lang w:val="en-US" w:eastAsia="zh-CN" w:bidi="ar"/>
              </w:rPr>
              <w:t>是否有效保护学生个人敏感信息</w:t>
            </w:r>
          </w:p>
        </w:tc>
        <w:tc>
          <w:tcPr>
            <w:tcW w:w="223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325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default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宋体" w:eastAsia="仿宋_GB2312" w:cs="仿宋_GB2312"/>
          <w:color w:val="000000"/>
          <w:kern w:val="0"/>
          <w:sz w:val="31"/>
          <w:szCs w:val="31"/>
          <w:lang w:val="en-US" w:eastAsia="zh-CN" w:bidi="ar"/>
        </w:rPr>
        <w:t>检查人签字：                                          被检查学院签字、盖章：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C70BEA"/>
    <w:rsid w:val="02C94764"/>
    <w:rsid w:val="070C24A5"/>
    <w:rsid w:val="1D5041DF"/>
    <w:rsid w:val="1D7F3C41"/>
    <w:rsid w:val="2F9C5061"/>
    <w:rsid w:val="36C70BEA"/>
    <w:rsid w:val="4AF67396"/>
    <w:rsid w:val="6B5A6190"/>
    <w:rsid w:val="6D862338"/>
    <w:rsid w:val="6DF14EE9"/>
    <w:rsid w:val="72B215D8"/>
    <w:rsid w:val="768A7621"/>
    <w:rsid w:val="78E46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2020-05-25T03:22:00Z</dcterms:created>
  <dc:creator>Administrator</dc:creator>
  <cp:lastModifiedBy>昭淇</cp:lastModifiedBy>
  <cp:lastPrinted>2020-05-29T06:05:00Z</cp:lastPrinted>
  <dcterms:modified xsi:type="dcterms:W3CDTF">2021-05-12T01:43:44Z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8A357631CAD44FDB878E32DB0D650A90</vt:lpwstr>
  </property>
</Properties>
</file>