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D8CF0">
      <w:pPr>
        <w:jc w:val="center"/>
        <w:rPr>
          <w:rFonts w:ascii="方正小标宋_GBK" w:hAnsi="方正小标宋_GBK" w:eastAsia="方正小标宋_GBK" w:cs="方正小标宋_GBK"/>
          <w:sz w:val="44"/>
          <w:szCs w:val="52"/>
          <w:highlight w:val="none"/>
        </w:rPr>
      </w:pPr>
      <w:r>
        <w:rPr>
          <w:rFonts w:hint="eastAsia" w:ascii="方正小标宋_GBK" w:hAnsi="方正小标宋_GBK" w:eastAsia="方正小标宋_GBK" w:cs="方正小标宋_GBK"/>
          <w:sz w:val="44"/>
          <w:szCs w:val="52"/>
          <w:highlight w:val="none"/>
        </w:rPr>
        <w:t>关于评选</w:t>
      </w:r>
      <w:r>
        <w:rPr>
          <w:rFonts w:hint="eastAsia" w:ascii="方正小标宋_GBK" w:hAnsi="方正小标宋_GBK" w:eastAsia="方正小标宋_GBK" w:cs="方正小标宋_GBK"/>
          <w:sz w:val="44"/>
          <w:szCs w:val="52"/>
          <w:highlight w:val="none"/>
          <w:lang w:eastAsia="zh-CN"/>
        </w:rPr>
        <w:t>2023—202</w:t>
      </w:r>
      <w:r>
        <w:rPr>
          <w:rFonts w:hint="default" w:ascii="Times New Roman" w:hAnsi="Times New Roman" w:eastAsia="方正小标宋_GBK" w:cs="Times New Roman"/>
          <w:b/>
          <w:bCs/>
          <w:sz w:val="44"/>
          <w:szCs w:val="52"/>
          <w:highlight w:val="none"/>
          <w:lang w:val="en-US" w:eastAsia="zh-CN"/>
        </w:rPr>
        <w:t>4</w:t>
      </w:r>
      <w:r>
        <w:rPr>
          <w:rFonts w:hint="eastAsia" w:ascii="方正小标宋_GBK" w:hAnsi="方正小标宋_GBK" w:eastAsia="方正小标宋_GBK" w:cs="方正小标宋_GBK"/>
          <w:sz w:val="44"/>
          <w:szCs w:val="52"/>
          <w:highlight w:val="none"/>
          <w:lang w:eastAsia="zh-CN"/>
        </w:rPr>
        <w:t>学年</w:t>
      </w:r>
      <w:r>
        <w:rPr>
          <w:rFonts w:hint="eastAsia" w:ascii="方正小标宋_GBK" w:hAnsi="方正小标宋_GBK" w:eastAsia="方正小标宋_GBK" w:cs="方正小标宋_GBK"/>
          <w:sz w:val="44"/>
          <w:szCs w:val="52"/>
          <w:highlight w:val="none"/>
        </w:rPr>
        <w:t>度</w:t>
      </w:r>
    </w:p>
    <w:p w14:paraId="37534C4E">
      <w:pPr>
        <w:jc w:val="center"/>
        <w:rPr>
          <w:rFonts w:ascii="方正小标宋_GBK" w:hAnsi="方正小标宋_GBK" w:eastAsia="方正小标宋_GBK" w:cs="方正小标宋_GBK"/>
          <w:sz w:val="44"/>
          <w:szCs w:val="52"/>
          <w:highlight w:val="none"/>
        </w:rPr>
      </w:pPr>
      <w:r>
        <w:rPr>
          <w:rFonts w:hint="eastAsia" w:ascii="方正小标宋_GBK" w:hAnsi="方正小标宋_GBK" w:eastAsia="方正小标宋_GBK" w:cs="方正小标宋_GBK"/>
          <w:sz w:val="44"/>
          <w:szCs w:val="52"/>
          <w:highlight w:val="none"/>
        </w:rPr>
        <w:t>优秀学生集体和个人通知</w:t>
      </w:r>
    </w:p>
    <w:p w14:paraId="38A9D761">
      <w:pPr>
        <w:rPr>
          <w:rFonts w:ascii="仿宋" w:hAnsi="仿宋" w:eastAsia="仿宋_GB2312" w:cs="仿宋"/>
          <w:sz w:val="32"/>
          <w:szCs w:val="40"/>
          <w:highlight w:val="none"/>
        </w:rPr>
      </w:pPr>
      <w:r>
        <w:rPr>
          <w:rFonts w:hint="eastAsia" w:ascii="仿宋" w:hAnsi="仿宋" w:eastAsia="仿宋_GB2312" w:cs="仿宋"/>
          <w:sz w:val="32"/>
          <w:szCs w:val="40"/>
          <w:highlight w:val="none"/>
        </w:rPr>
        <w:t>各学院、相关部门：</w:t>
      </w:r>
    </w:p>
    <w:p w14:paraId="77D54308">
      <w:pPr>
        <w:ind w:firstLine="640" w:firstLineChars="200"/>
        <w:rPr>
          <w:rFonts w:hint="eastAsia" w:ascii="仿宋" w:hAnsi="仿宋" w:eastAsia="仿宋_GB2312" w:cs="仿宋"/>
          <w:sz w:val="32"/>
          <w:szCs w:val="40"/>
          <w:highlight w:val="none"/>
          <w:lang w:val="en-US" w:eastAsia="zh-CN"/>
        </w:rPr>
      </w:pPr>
      <w:r>
        <w:rPr>
          <w:rFonts w:hint="eastAsia" w:ascii="仿宋" w:hAnsi="仿宋" w:eastAsia="仿宋_GB2312" w:cs="仿宋"/>
          <w:sz w:val="32"/>
          <w:szCs w:val="40"/>
          <w:highlight w:val="none"/>
        </w:rPr>
        <w:t>根据《四川轻化工大学本专科学生表彰奖励办法》（</w:t>
      </w:r>
      <w:r>
        <w:rPr>
          <w:rFonts w:hint="eastAsia" w:ascii="仿宋" w:hAnsi="仿宋" w:eastAsia="仿宋_GB2312" w:cs="仿宋"/>
          <w:sz w:val="32"/>
          <w:szCs w:val="40"/>
          <w:highlight w:val="none"/>
          <w:lang w:eastAsia="zh-CN"/>
        </w:rPr>
        <w:t>川轻化〔2023〕123号</w:t>
      </w:r>
      <w:r>
        <w:rPr>
          <w:rFonts w:hint="eastAsia" w:ascii="仿宋" w:hAnsi="仿宋" w:eastAsia="仿宋_GB2312" w:cs="仿宋"/>
          <w:sz w:val="32"/>
          <w:szCs w:val="40"/>
          <w:highlight w:val="none"/>
        </w:rPr>
        <w:t>）有关规定，现将</w:t>
      </w:r>
      <w:r>
        <w:rPr>
          <w:rFonts w:hint="eastAsia" w:ascii="仿宋" w:hAnsi="仿宋" w:eastAsia="仿宋_GB2312" w:cs="仿宋"/>
          <w:sz w:val="32"/>
          <w:szCs w:val="40"/>
          <w:highlight w:val="none"/>
          <w:lang w:eastAsia="zh-CN"/>
        </w:rPr>
        <w:t>2023—2024</w:t>
      </w:r>
      <w:r>
        <w:rPr>
          <w:rFonts w:hint="eastAsia" w:ascii="仿宋" w:hAnsi="仿宋" w:eastAsia="仿宋_GB2312" w:cs="仿宋"/>
          <w:sz w:val="32"/>
          <w:szCs w:val="40"/>
          <w:highlight w:val="none"/>
        </w:rPr>
        <w:t>学年度优秀学生集体和个人评选工作有关事宜通知如下</w:t>
      </w:r>
      <w:r>
        <w:rPr>
          <w:rFonts w:hint="eastAsia" w:ascii="仿宋" w:hAnsi="仿宋" w:eastAsia="仿宋_GB2312" w:cs="仿宋"/>
          <w:sz w:val="32"/>
          <w:szCs w:val="40"/>
          <w:highlight w:val="none"/>
          <w:lang w:eastAsia="zh-CN"/>
        </w:rPr>
        <w:t>：</w:t>
      </w:r>
    </w:p>
    <w:p w14:paraId="4A01801A">
      <w:pPr>
        <w:ind w:firstLine="640" w:firstLineChars="200"/>
        <w:rPr>
          <w:rFonts w:ascii="黑体" w:hAnsi="黑体" w:eastAsia="黑体" w:cs="黑体"/>
          <w:color w:val="0D0D0D" w:themeColor="text1" w:themeTint="F2"/>
          <w:sz w:val="32"/>
          <w:szCs w:val="40"/>
          <w:highlight w:val="none"/>
          <w14:textFill>
            <w14:solidFill>
              <w14:schemeClr w14:val="tx1">
                <w14:lumMod w14:val="95000"/>
                <w14:lumOff w14:val="5000"/>
              </w14:schemeClr>
            </w14:solidFill>
          </w14:textFill>
        </w:rPr>
      </w:pPr>
      <w:r>
        <w:rPr>
          <w:rFonts w:hint="eastAsia" w:ascii="黑体" w:hAnsi="黑体" w:eastAsia="黑体" w:cs="黑体"/>
          <w:sz w:val="32"/>
          <w:szCs w:val="40"/>
          <w:highlight w:val="none"/>
        </w:rPr>
        <w:t>一、评选要求</w:t>
      </w:r>
    </w:p>
    <w:p w14:paraId="52446CB9">
      <w:pPr>
        <w:ind w:firstLine="640" w:firstLineChars="200"/>
        <w:rPr>
          <w:rFonts w:ascii="仿宋" w:hAnsi="仿宋" w:eastAsia="仿宋_GB2312" w:cs="仿宋"/>
          <w:sz w:val="32"/>
          <w:szCs w:val="40"/>
          <w:highlight w:val="none"/>
        </w:rPr>
      </w:pPr>
      <w:r>
        <w:rPr>
          <w:rFonts w:ascii="仿宋" w:hAnsi="仿宋" w:eastAsia="仿宋_GB2312" w:cs="仿宋"/>
          <w:color w:val="0D0D0D" w:themeColor="text1" w:themeTint="F2"/>
          <w:sz w:val="32"/>
          <w:szCs w:val="40"/>
          <w:highlight w:val="none"/>
          <w14:textFill>
            <w14:solidFill>
              <w14:schemeClr w14:val="tx1">
                <w14:lumMod w14:val="95000"/>
                <w14:lumOff w14:val="5000"/>
              </w14:schemeClr>
            </w14:solidFill>
          </w14:textFill>
        </w:rPr>
        <w:t>在评选过程中，负责初评的</w:t>
      </w:r>
      <w:r>
        <w:rPr>
          <w:rFonts w:hint="eastAsia" w:ascii="仿宋" w:hAnsi="仿宋" w:eastAsia="仿宋_GB2312" w:cs="仿宋"/>
          <w:color w:val="0D0D0D" w:themeColor="text1" w:themeTint="F2"/>
          <w:sz w:val="32"/>
          <w:szCs w:val="40"/>
          <w:highlight w:val="none"/>
          <w:lang w:val="en-US" w:eastAsia="zh-Hans"/>
          <w14:textFill>
            <w14:solidFill>
              <w14:schemeClr w14:val="tx1">
                <w14:lumMod w14:val="95000"/>
                <w14:lumOff w14:val="5000"/>
              </w14:schemeClr>
            </w14:solidFill>
          </w14:textFill>
        </w:rPr>
        <w:t>学院</w:t>
      </w:r>
      <w:r>
        <w:rPr>
          <w:rFonts w:hint="default" w:ascii="仿宋" w:hAnsi="仿宋" w:eastAsia="仿宋_GB2312" w:cs="仿宋"/>
          <w:color w:val="0D0D0D" w:themeColor="text1" w:themeTint="F2"/>
          <w:sz w:val="32"/>
          <w:szCs w:val="40"/>
          <w:highlight w:val="none"/>
          <w:lang w:eastAsia="zh-Hans"/>
          <w14:textFill>
            <w14:solidFill>
              <w14:schemeClr w14:val="tx1">
                <w14:lumMod w14:val="95000"/>
                <w14:lumOff w14:val="5000"/>
              </w14:schemeClr>
            </w14:solidFill>
          </w14:textFill>
        </w:rPr>
        <w:t>、</w:t>
      </w:r>
      <w:r>
        <w:rPr>
          <w:rFonts w:ascii="仿宋" w:hAnsi="仿宋" w:eastAsia="仿宋_GB2312" w:cs="仿宋"/>
          <w:sz w:val="32"/>
          <w:szCs w:val="40"/>
          <w:highlight w:val="none"/>
        </w:rPr>
        <w:t>部门须严格按照《四川轻化工大学本专科学生表彰奖励办法</w:t>
      </w:r>
      <w:r>
        <w:rPr>
          <w:rFonts w:hint="eastAsia" w:ascii="仿宋" w:hAnsi="仿宋" w:eastAsia="仿宋_GB2312" w:cs="仿宋"/>
          <w:sz w:val="32"/>
          <w:szCs w:val="40"/>
          <w:highlight w:val="none"/>
        </w:rPr>
        <w:t>》（</w:t>
      </w:r>
      <w:r>
        <w:rPr>
          <w:rFonts w:hint="eastAsia" w:ascii="仿宋" w:hAnsi="仿宋" w:eastAsia="仿宋_GB2312" w:cs="仿宋"/>
          <w:sz w:val="32"/>
          <w:szCs w:val="40"/>
          <w:highlight w:val="none"/>
          <w:lang w:eastAsia="zh-CN"/>
        </w:rPr>
        <w:t>川轻化〔2023〕123号</w:t>
      </w:r>
      <w:r>
        <w:rPr>
          <w:rFonts w:hint="eastAsia" w:ascii="仿宋" w:hAnsi="仿宋" w:eastAsia="仿宋_GB2312" w:cs="仿宋"/>
          <w:sz w:val="32"/>
          <w:szCs w:val="40"/>
          <w:highlight w:val="none"/>
        </w:rPr>
        <w:t>）的规定进行评选，做到“公平、公正、公开</w:t>
      </w:r>
      <w:r>
        <w:rPr>
          <w:rFonts w:ascii="仿宋" w:hAnsi="仿宋" w:eastAsia="仿宋_GB2312" w:cs="仿宋"/>
          <w:sz w:val="32"/>
          <w:szCs w:val="40"/>
          <w:highlight w:val="none"/>
        </w:rPr>
        <w:t>”，坚持“宁缺毋滥”的原则，并将拟评学生名单</w:t>
      </w:r>
      <w:r>
        <w:rPr>
          <w:rFonts w:hint="eastAsia" w:ascii="仿宋" w:hAnsi="仿宋" w:eastAsia="仿宋_GB2312" w:cs="仿宋"/>
          <w:sz w:val="32"/>
          <w:szCs w:val="40"/>
          <w:highlight w:val="none"/>
        </w:rPr>
        <w:t>进行至少3个工作日的公示。一经发现弄虚作假者，将直接取消该班或该生评优资格，并根据相关规定对有关人员进行处理。</w:t>
      </w:r>
    </w:p>
    <w:p w14:paraId="58186833">
      <w:pPr>
        <w:ind w:firstLine="640" w:firstLineChars="200"/>
        <w:rPr>
          <w:rFonts w:ascii="黑体" w:hAnsi="黑体" w:eastAsia="黑体" w:cs="黑体"/>
          <w:sz w:val="32"/>
          <w:szCs w:val="40"/>
          <w:highlight w:val="none"/>
        </w:rPr>
      </w:pPr>
      <w:r>
        <w:rPr>
          <w:rFonts w:hint="eastAsia" w:ascii="黑体" w:hAnsi="黑体" w:eastAsia="黑体" w:cs="黑体"/>
          <w:sz w:val="32"/>
          <w:szCs w:val="40"/>
          <w:highlight w:val="none"/>
        </w:rPr>
        <w:t>二、评选项目</w:t>
      </w:r>
    </w:p>
    <w:p w14:paraId="41C6646C">
      <w:pPr>
        <w:ind w:firstLine="640" w:firstLineChars="200"/>
        <w:rPr>
          <w:rFonts w:ascii="楷体" w:hAnsi="楷体" w:eastAsia="楷体" w:cs="楷体"/>
          <w:sz w:val="32"/>
          <w:szCs w:val="40"/>
          <w:highlight w:val="none"/>
        </w:rPr>
      </w:pPr>
      <w:r>
        <w:rPr>
          <w:rFonts w:hint="eastAsia" w:ascii="楷体" w:hAnsi="楷体" w:eastAsia="楷体" w:cs="楷体"/>
          <w:sz w:val="32"/>
          <w:szCs w:val="40"/>
          <w:highlight w:val="none"/>
        </w:rPr>
        <w:t>（一）先进集体</w:t>
      </w:r>
    </w:p>
    <w:p w14:paraId="6A73841E">
      <w:pPr>
        <w:ind w:firstLine="640" w:firstLineChars="200"/>
        <w:rPr>
          <w:rFonts w:hint="eastAsia" w:ascii="仿宋" w:hAnsi="仿宋" w:eastAsia="仿宋_GB2312" w:cs="仿宋"/>
          <w:sz w:val="32"/>
          <w:szCs w:val="40"/>
          <w:highlight w:val="none"/>
        </w:rPr>
      </w:pPr>
      <w:r>
        <w:rPr>
          <w:rFonts w:hint="eastAsia" w:ascii="仿宋" w:hAnsi="仿宋" w:eastAsia="仿宋_GB2312" w:cs="仿宋"/>
          <w:sz w:val="32"/>
          <w:szCs w:val="40"/>
          <w:highlight w:val="none"/>
        </w:rPr>
        <w:t>先进班集体、先进团支部</w:t>
      </w:r>
    </w:p>
    <w:p w14:paraId="60A9B66E">
      <w:pPr>
        <w:ind w:firstLine="640" w:firstLineChars="200"/>
        <w:rPr>
          <w:rFonts w:ascii="楷体" w:hAnsi="楷体" w:eastAsia="楷体" w:cs="楷体"/>
          <w:sz w:val="32"/>
          <w:szCs w:val="40"/>
          <w:highlight w:val="none"/>
        </w:rPr>
      </w:pPr>
      <w:r>
        <w:rPr>
          <w:rFonts w:hint="eastAsia" w:ascii="楷体" w:hAnsi="楷体" w:eastAsia="楷体" w:cs="楷体"/>
          <w:sz w:val="32"/>
          <w:szCs w:val="40"/>
          <w:highlight w:val="none"/>
        </w:rPr>
        <w:t>（二）先进个人</w:t>
      </w:r>
    </w:p>
    <w:p w14:paraId="4EDD158D">
      <w:pPr>
        <w:ind w:firstLine="640" w:firstLineChars="200"/>
        <w:rPr>
          <w:rFonts w:hint="eastAsia" w:ascii="仿宋" w:hAnsi="仿宋" w:eastAsia="仿宋_GB2312" w:cs="仿宋"/>
          <w:sz w:val="32"/>
          <w:szCs w:val="40"/>
          <w:highlight w:val="none"/>
        </w:rPr>
      </w:pPr>
      <w:r>
        <w:rPr>
          <w:rFonts w:hint="eastAsia" w:ascii="仿宋" w:hAnsi="仿宋" w:eastAsia="仿宋_GB2312" w:cs="仿宋"/>
          <w:sz w:val="32"/>
          <w:szCs w:val="40"/>
          <w:highlight w:val="none"/>
        </w:rPr>
        <w:t>三好学生、优秀学生干部、优秀共青团干部、优秀共青团员、社会活动积极分子</w:t>
      </w:r>
    </w:p>
    <w:p w14:paraId="7F8608E3">
      <w:pPr>
        <w:ind w:firstLine="640" w:firstLineChars="200"/>
        <w:rPr>
          <w:rFonts w:ascii="楷体" w:hAnsi="楷体" w:eastAsia="楷体" w:cs="楷体"/>
          <w:sz w:val="32"/>
          <w:szCs w:val="40"/>
          <w:highlight w:val="none"/>
        </w:rPr>
      </w:pPr>
      <w:r>
        <w:rPr>
          <w:rFonts w:hint="eastAsia" w:ascii="楷体" w:hAnsi="楷体" w:eastAsia="楷体" w:cs="楷体"/>
          <w:sz w:val="32"/>
          <w:szCs w:val="40"/>
          <w:highlight w:val="none"/>
        </w:rPr>
        <w:t>（三）评选指标</w:t>
      </w:r>
    </w:p>
    <w:p w14:paraId="6400DFCD">
      <w:pPr>
        <w:ind w:firstLine="640" w:firstLineChars="200"/>
        <w:rPr>
          <w:rFonts w:ascii="仿宋" w:hAnsi="仿宋" w:eastAsia="仿宋_GB2312" w:cs="仿宋"/>
          <w:sz w:val="32"/>
          <w:szCs w:val="40"/>
          <w:highlight w:val="none"/>
        </w:rPr>
      </w:pPr>
      <w:r>
        <w:rPr>
          <w:rFonts w:hint="eastAsia" w:ascii="仿宋" w:hAnsi="仿宋" w:eastAsia="仿宋_GB2312" w:cs="仿宋"/>
          <w:sz w:val="32"/>
          <w:szCs w:val="40"/>
          <w:highlight w:val="none"/>
        </w:rPr>
        <w:t>各班级、团支部</w:t>
      </w:r>
      <w:r>
        <w:rPr>
          <w:rFonts w:hint="eastAsia" w:ascii="仿宋" w:hAnsi="仿宋" w:eastAsia="仿宋_GB2312" w:cs="仿宋"/>
          <w:sz w:val="32"/>
          <w:szCs w:val="40"/>
          <w:highlight w:val="none"/>
          <w:lang w:eastAsia="zh-CN"/>
        </w:rPr>
        <w:t>（</w:t>
      </w:r>
      <w:r>
        <w:rPr>
          <w:rFonts w:hint="eastAsia" w:ascii="仿宋" w:hAnsi="仿宋" w:eastAsia="仿宋_GB2312" w:cs="仿宋"/>
          <w:sz w:val="32"/>
          <w:szCs w:val="40"/>
          <w:highlight w:val="none"/>
          <w:lang w:val="en-US" w:eastAsia="zh-CN"/>
        </w:rPr>
        <w:t>含功能型团支部</w:t>
      </w:r>
      <w:r>
        <w:rPr>
          <w:rFonts w:hint="eastAsia" w:ascii="仿宋" w:hAnsi="仿宋" w:eastAsia="仿宋_GB2312" w:cs="仿宋"/>
          <w:sz w:val="32"/>
          <w:szCs w:val="40"/>
          <w:highlight w:val="none"/>
          <w:lang w:eastAsia="zh-CN"/>
        </w:rPr>
        <w:t>）</w:t>
      </w:r>
      <w:r>
        <w:rPr>
          <w:rFonts w:hint="eastAsia" w:ascii="仿宋" w:hAnsi="仿宋" w:eastAsia="仿宋_GB2312" w:cs="仿宋"/>
          <w:sz w:val="32"/>
          <w:szCs w:val="40"/>
          <w:highlight w:val="none"/>
        </w:rPr>
        <w:t>评选指标按照</w:t>
      </w:r>
      <w:r>
        <w:rPr>
          <w:rFonts w:ascii="仿宋" w:hAnsi="仿宋" w:eastAsia="仿宋_GB2312" w:cs="仿宋"/>
          <w:sz w:val="32"/>
          <w:szCs w:val="40"/>
          <w:highlight w:val="none"/>
        </w:rPr>
        <w:t>《四川轻化工大学本专科学生表彰奖励办法》</w:t>
      </w:r>
      <w:r>
        <w:rPr>
          <w:rFonts w:hint="eastAsia" w:ascii="仿宋" w:hAnsi="仿宋" w:eastAsia="仿宋_GB2312" w:cs="仿宋"/>
          <w:sz w:val="32"/>
          <w:szCs w:val="40"/>
          <w:highlight w:val="none"/>
        </w:rPr>
        <w:t>执行；</w:t>
      </w:r>
    </w:p>
    <w:p w14:paraId="1F225A8D">
      <w:pPr>
        <w:ind w:firstLine="640" w:firstLineChars="200"/>
        <w:rPr>
          <w:rFonts w:hint="eastAsia" w:ascii="仿宋" w:hAnsi="仿宋" w:eastAsia="仿宋_GB2312" w:cs="仿宋"/>
          <w:sz w:val="32"/>
          <w:szCs w:val="40"/>
          <w:highlight w:val="none"/>
        </w:rPr>
      </w:pPr>
      <w:r>
        <w:rPr>
          <w:rFonts w:hint="eastAsia" w:ascii="仿宋" w:hAnsi="仿宋" w:eastAsia="仿宋_GB2312" w:cs="仿宋"/>
          <w:sz w:val="32"/>
          <w:szCs w:val="40"/>
          <w:highlight w:val="none"/>
        </w:rPr>
        <w:t>学生社团评选指标按照《四川轻化工大学学生社团管理办法》执行；</w:t>
      </w:r>
    </w:p>
    <w:p w14:paraId="02F9934A">
      <w:pPr>
        <w:ind w:firstLine="640" w:firstLineChars="200"/>
        <w:rPr>
          <w:rFonts w:ascii="仿宋" w:hAnsi="仿宋" w:eastAsia="仿宋_GB2312" w:cs="仿宋"/>
          <w:sz w:val="32"/>
          <w:szCs w:val="40"/>
          <w:highlight w:val="none"/>
        </w:rPr>
      </w:pPr>
      <w:r>
        <w:rPr>
          <w:rFonts w:hint="eastAsia" w:ascii="仿宋" w:hAnsi="仿宋" w:eastAsia="仿宋_GB2312" w:cs="仿宋"/>
          <w:color w:val="0D0D0D" w:themeColor="text1" w:themeTint="F2"/>
          <w:sz w:val="32"/>
          <w:szCs w:val="40"/>
          <w:highlight w:val="none"/>
          <w14:textFill>
            <w14:solidFill>
              <w14:schemeClr w14:val="tx1">
                <w14:lumMod w14:val="95000"/>
                <w14:lumOff w14:val="5000"/>
              </w14:schemeClr>
            </w14:solidFill>
          </w14:textFill>
        </w:rPr>
        <w:t>各级学生组织“优秀学生干部”评选指标：</w:t>
      </w:r>
      <w:r>
        <w:rPr>
          <w:rFonts w:hint="eastAsia" w:ascii="仿宋" w:hAnsi="仿宋" w:eastAsia="仿宋_GB2312" w:cs="仿宋"/>
          <w:color w:val="0D0D0D" w:themeColor="text1" w:themeTint="F2"/>
          <w:sz w:val="32"/>
          <w:szCs w:val="40"/>
          <w:highlight w:val="yellow"/>
          <w14:textFill>
            <w14:solidFill>
              <w14:schemeClr w14:val="tx1">
                <w14:lumMod w14:val="95000"/>
                <w14:lumOff w14:val="5000"/>
              </w14:schemeClr>
            </w14:solidFill>
          </w14:textFill>
        </w:rPr>
        <w:t>校级学生组织按学生干部数的20%评定</w:t>
      </w:r>
      <w:r>
        <w:rPr>
          <w:rFonts w:hint="default" w:ascii="仿宋" w:hAnsi="仿宋" w:eastAsia="仿宋_GB2312" w:cs="仿宋"/>
          <w:color w:val="0D0D0D" w:themeColor="text1" w:themeTint="F2"/>
          <w:sz w:val="32"/>
          <w:szCs w:val="40"/>
          <w:highlight w:val="none"/>
          <w14:textFill>
            <w14:solidFill>
              <w14:schemeClr w14:val="tx1">
                <w14:lumMod w14:val="95000"/>
                <w14:lumOff w14:val="5000"/>
              </w14:schemeClr>
            </w14:solidFill>
          </w14:textFill>
        </w:rPr>
        <w:t>；</w:t>
      </w:r>
      <w:r>
        <w:rPr>
          <w:rFonts w:hint="eastAsia" w:ascii="仿宋" w:hAnsi="仿宋" w:eastAsia="仿宋_GB2312" w:cs="仿宋"/>
          <w:color w:val="0D0D0D" w:themeColor="text1" w:themeTint="F2"/>
          <w:sz w:val="32"/>
          <w:szCs w:val="40"/>
          <w:highlight w:val="none"/>
          <w14:textFill>
            <w14:solidFill>
              <w14:schemeClr w14:val="tx1">
                <w14:lumMod w14:val="95000"/>
                <w14:lumOff w14:val="5000"/>
              </w14:schemeClr>
            </w14:solidFill>
          </w14:textFill>
        </w:rPr>
        <w:t>各学院</w:t>
      </w:r>
      <w:r>
        <w:rPr>
          <w:rFonts w:hint="eastAsia" w:ascii="仿宋" w:hAnsi="仿宋" w:eastAsia="仿宋_GB2312" w:cs="仿宋"/>
          <w:color w:val="0D0D0D" w:themeColor="text1" w:themeTint="F2"/>
          <w:sz w:val="32"/>
          <w:szCs w:val="40"/>
          <w:highlight w:val="none"/>
          <w:lang w:val="en-US" w:eastAsia="zh-CN"/>
          <w14:textFill>
            <w14:solidFill>
              <w14:schemeClr w14:val="tx1">
                <w14:lumMod w14:val="95000"/>
                <w14:lumOff w14:val="5000"/>
              </w14:schemeClr>
            </w14:solidFill>
          </w14:textFill>
        </w:rPr>
        <w:t>校属团委</w:t>
      </w:r>
      <w:r>
        <w:rPr>
          <w:rFonts w:hint="eastAsia" w:ascii="仿宋" w:hAnsi="仿宋" w:eastAsia="仿宋_GB2312" w:cs="仿宋"/>
          <w:color w:val="0D0D0D" w:themeColor="text1" w:themeTint="F2"/>
          <w:sz w:val="32"/>
          <w:szCs w:val="40"/>
          <w:highlight w:val="none"/>
          <w14:textFill>
            <w14:solidFill>
              <w14:schemeClr w14:val="tx1">
                <w14:lumMod w14:val="95000"/>
                <w14:lumOff w14:val="5000"/>
              </w14:schemeClr>
            </w14:solidFill>
          </w14:textFill>
        </w:rPr>
        <w:t>、学生</w:t>
      </w:r>
      <w:r>
        <w:rPr>
          <w:rFonts w:hint="eastAsia" w:ascii="仿宋" w:hAnsi="仿宋" w:eastAsia="仿宋_GB2312" w:cs="仿宋"/>
          <w:sz w:val="32"/>
          <w:szCs w:val="40"/>
          <w:highlight w:val="none"/>
        </w:rPr>
        <w:t>会，学生党支部按学生干部数的10%评定。</w:t>
      </w:r>
    </w:p>
    <w:p w14:paraId="4BCC97A6">
      <w:pPr>
        <w:ind w:firstLine="640" w:firstLineChars="200"/>
        <w:rPr>
          <w:rFonts w:hint="eastAsia" w:ascii="仿宋" w:hAnsi="仿宋" w:eastAsia="仿宋_GB2312" w:cs="仿宋"/>
          <w:color w:val="0D0D0D" w:themeColor="text1" w:themeTint="F2"/>
          <w:sz w:val="32"/>
          <w:szCs w:val="40"/>
          <w:highlight w:val="none"/>
          <w14:textFill>
            <w14:solidFill>
              <w14:schemeClr w14:val="tx1">
                <w14:lumMod w14:val="95000"/>
                <w14:lumOff w14:val="5000"/>
              </w14:schemeClr>
            </w14:solidFill>
          </w14:textFill>
        </w:rPr>
      </w:pPr>
      <w:r>
        <w:rPr>
          <w:rFonts w:hint="eastAsia" w:ascii="仿宋" w:hAnsi="仿宋" w:eastAsia="仿宋_GB2312" w:cs="仿宋"/>
          <w:color w:val="0D0D0D" w:themeColor="text1" w:themeTint="F2"/>
          <w:sz w:val="32"/>
          <w:szCs w:val="40"/>
          <w:highlight w:val="none"/>
          <w14:textFill>
            <w14:solidFill>
              <w14:schemeClr w14:val="tx1">
                <w14:lumMod w14:val="95000"/>
                <w14:lumOff w14:val="5000"/>
              </w14:schemeClr>
            </w14:solidFill>
          </w14:textFill>
        </w:rPr>
        <w:t>各级学生</w:t>
      </w:r>
      <w:bookmarkStart w:id="0" w:name="_GoBack"/>
      <w:bookmarkEnd w:id="0"/>
      <w:r>
        <w:rPr>
          <w:rFonts w:hint="eastAsia" w:ascii="仿宋" w:hAnsi="仿宋" w:eastAsia="仿宋_GB2312" w:cs="仿宋"/>
          <w:color w:val="0D0D0D" w:themeColor="text1" w:themeTint="F2"/>
          <w:sz w:val="32"/>
          <w:szCs w:val="40"/>
          <w:highlight w:val="none"/>
          <w14:textFill>
            <w14:solidFill>
              <w14:schemeClr w14:val="tx1">
                <w14:lumMod w14:val="95000"/>
                <w14:lumOff w14:val="5000"/>
              </w14:schemeClr>
            </w14:solidFill>
          </w14:textFill>
        </w:rPr>
        <w:t>组织“社会活动积极分子”评选指标：各校级学生组织，学院</w:t>
      </w:r>
      <w:r>
        <w:rPr>
          <w:rFonts w:hint="eastAsia" w:ascii="仿宋" w:hAnsi="仿宋" w:eastAsia="仿宋_GB2312" w:cs="仿宋"/>
          <w:color w:val="0D0D0D" w:themeColor="text1" w:themeTint="F2"/>
          <w:sz w:val="32"/>
          <w:szCs w:val="40"/>
          <w:highlight w:val="none"/>
          <w:lang w:val="en-US" w:eastAsia="zh-CN"/>
          <w14:textFill>
            <w14:solidFill>
              <w14:schemeClr w14:val="tx1">
                <w14:lumMod w14:val="95000"/>
                <w14:lumOff w14:val="5000"/>
              </w14:schemeClr>
            </w14:solidFill>
          </w14:textFill>
        </w:rPr>
        <w:t>校属团委</w:t>
      </w:r>
      <w:r>
        <w:rPr>
          <w:rFonts w:hint="eastAsia" w:ascii="仿宋" w:hAnsi="仿宋" w:eastAsia="仿宋_GB2312" w:cs="仿宋"/>
          <w:color w:val="0D0D0D" w:themeColor="text1" w:themeTint="F2"/>
          <w:sz w:val="32"/>
          <w:szCs w:val="40"/>
          <w:highlight w:val="none"/>
          <w14:textFill>
            <w14:solidFill>
              <w14:schemeClr w14:val="tx1">
                <w14:lumMod w14:val="95000"/>
                <w14:lumOff w14:val="5000"/>
              </w14:schemeClr>
            </w14:solidFill>
          </w14:textFill>
        </w:rPr>
        <w:t>、学生会干事不纳入“优秀学生干部”评选范围，可参评“社会活动积极分子”，</w:t>
      </w:r>
      <w:r>
        <w:rPr>
          <w:rFonts w:hint="eastAsia" w:ascii="仿宋" w:hAnsi="仿宋" w:eastAsia="仿宋_GB2312" w:cs="仿宋"/>
          <w:color w:val="0D0D0D" w:themeColor="text1" w:themeTint="F2"/>
          <w:sz w:val="32"/>
          <w:szCs w:val="40"/>
          <w:highlight w:val="yellow"/>
          <w14:textFill>
            <w14:solidFill>
              <w14:schemeClr w14:val="tx1">
                <w14:lumMod w14:val="95000"/>
                <w14:lumOff w14:val="5000"/>
              </w14:schemeClr>
            </w14:solidFill>
          </w14:textFill>
        </w:rPr>
        <w:t>评选指标不超过干事数的5%</w:t>
      </w:r>
      <w:r>
        <w:rPr>
          <w:rFonts w:hint="eastAsia" w:ascii="仿宋" w:hAnsi="仿宋" w:eastAsia="仿宋_GB2312" w:cs="仿宋"/>
          <w:color w:val="0D0D0D" w:themeColor="text1" w:themeTint="F2"/>
          <w:sz w:val="32"/>
          <w:szCs w:val="40"/>
          <w:highlight w:val="none"/>
          <w14:textFill>
            <w14:solidFill>
              <w14:schemeClr w14:val="tx1">
                <w14:lumMod w14:val="95000"/>
                <w14:lumOff w14:val="5000"/>
              </w14:schemeClr>
            </w14:solidFill>
          </w14:textFill>
        </w:rPr>
        <w:t>。</w:t>
      </w:r>
    </w:p>
    <w:p w14:paraId="1AEE9D30">
      <w:pPr>
        <w:ind w:firstLine="640" w:firstLineChars="200"/>
        <w:rPr>
          <w:rFonts w:hint="eastAsia" w:ascii="仿宋" w:hAnsi="仿宋" w:eastAsia="仿宋_GB2312" w:cs="仿宋"/>
          <w:sz w:val="32"/>
          <w:szCs w:val="40"/>
          <w:highlight w:val="none"/>
          <w:lang w:val="en-US" w:eastAsia="zh-CN"/>
        </w:rPr>
      </w:pPr>
      <w:r>
        <w:rPr>
          <w:rFonts w:hint="eastAsia" w:ascii="仿宋" w:hAnsi="仿宋" w:eastAsia="仿宋_GB2312" w:cs="仿宋"/>
          <w:sz w:val="32"/>
          <w:szCs w:val="40"/>
          <w:highlight w:val="none"/>
        </w:rPr>
        <w:t>各级团属学生组织“优秀共青团干部”评选指标：校级团属学生组织按干部数的20%评定；院级团属学生组织按干部数的10%评定。</w:t>
      </w:r>
      <w:r>
        <w:rPr>
          <w:rFonts w:hint="eastAsia" w:ascii="仿宋" w:hAnsi="仿宋" w:eastAsia="仿宋_GB2312" w:cs="仿宋"/>
          <w:sz w:val="32"/>
          <w:szCs w:val="40"/>
          <w:highlight w:val="none"/>
          <w:lang w:val="en-US" w:eastAsia="zh-CN"/>
        </w:rPr>
        <w:t xml:space="preserve">    </w:t>
      </w:r>
    </w:p>
    <w:p w14:paraId="5560AB8C">
      <w:pPr>
        <w:ind w:firstLine="640" w:firstLineChars="200"/>
        <w:rPr>
          <w:rFonts w:ascii="仿宋" w:hAnsi="仿宋" w:eastAsia="仿宋_GB2312" w:cs="仿宋"/>
          <w:sz w:val="32"/>
          <w:szCs w:val="40"/>
          <w:highlight w:val="none"/>
        </w:rPr>
      </w:pPr>
      <w:r>
        <w:rPr>
          <w:rFonts w:hint="eastAsia" w:ascii="仿宋" w:hAnsi="仿宋" w:eastAsia="仿宋_GB2312" w:cs="仿宋"/>
          <w:sz w:val="32"/>
          <w:szCs w:val="40"/>
          <w:highlight w:val="none"/>
        </w:rPr>
        <w:t>校学生会治保部和各学院治保部部长、副部长、干事、治保委员的评优工作由保卫处及各学院按照《四川轻化工大学本专科学生表彰奖励办法》（</w:t>
      </w:r>
      <w:r>
        <w:rPr>
          <w:rFonts w:hint="eastAsia" w:ascii="仿宋" w:hAnsi="仿宋" w:eastAsia="仿宋_GB2312" w:cs="仿宋"/>
          <w:sz w:val="32"/>
          <w:szCs w:val="40"/>
          <w:highlight w:val="none"/>
          <w:lang w:eastAsia="zh-CN"/>
        </w:rPr>
        <w:t>川轻化〔2023〕123号</w:t>
      </w:r>
      <w:r>
        <w:rPr>
          <w:rFonts w:hint="eastAsia" w:ascii="仿宋" w:hAnsi="仿宋" w:eastAsia="仿宋_GB2312" w:cs="仿宋"/>
          <w:sz w:val="32"/>
          <w:szCs w:val="40"/>
          <w:highlight w:val="none"/>
        </w:rPr>
        <w:t>）执行，其中“优秀治保干部（优秀学生干部）”不超过评选基数的10%，“优秀治保干事”（社会活动积极分子）不超过评选基数的5%。</w:t>
      </w:r>
    </w:p>
    <w:p w14:paraId="23498FEF">
      <w:pPr>
        <w:ind w:firstLine="640" w:firstLineChars="200"/>
        <w:rPr>
          <w:rFonts w:hint="eastAsia" w:ascii="仿宋" w:hAnsi="仿宋" w:eastAsia="仿宋_GB2312" w:cs="仿宋"/>
          <w:sz w:val="32"/>
          <w:szCs w:val="40"/>
          <w:highlight w:val="none"/>
        </w:rPr>
      </w:pPr>
      <w:r>
        <w:rPr>
          <w:rFonts w:hint="eastAsia" w:ascii="仿宋" w:hAnsi="仿宋" w:eastAsia="仿宋_GB2312" w:cs="仿宋"/>
          <w:sz w:val="32"/>
          <w:szCs w:val="40"/>
          <w:highlight w:val="none"/>
        </w:rPr>
        <w:t>上述评选指标均以</w:t>
      </w:r>
      <w:r>
        <w:rPr>
          <w:rFonts w:hint="eastAsia" w:ascii="仿宋" w:hAnsi="仿宋" w:eastAsia="仿宋_GB2312" w:cs="仿宋"/>
          <w:sz w:val="32"/>
          <w:szCs w:val="40"/>
          <w:highlight w:val="none"/>
          <w:lang w:eastAsia="zh-CN"/>
        </w:rPr>
        <w:t>2023—2024</w:t>
      </w:r>
      <w:r>
        <w:rPr>
          <w:rFonts w:hint="eastAsia" w:ascii="仿宋" w:hAnsi="仿宋" w:eastAsia="仿宋_GB2312" w:cs="仿宋"/>
          <w:sz w:val="32"/>
          <w:szCs w:val="40"/>
          <w:highlight w:val="none"/>
        </w:rPr>
        <w:t>学年班级、</w:t>
      </w:r>
      <w:r>
        <w:rPr>
          <w:rFonts w:hint="eastAsia" w:ascii="仿宋" w:hAnsi="仿宋" w:eastAsia="仿宋_GB2312" w:cs="仿宋"/>
          <w:color w:val="0D0D0D" w:themeColor="text1" w:themeTint="F2"/>
          <w:sz w:val="32"/>
          <w:szCs w:val="40"/>
          <w:highlight w:val="none"/>
          <w:lang w:val="en-US" w:eastAsia="zh-CN"/>
          <w14:textFill>
            <w14:solidFill>
              <w14:schemeClr w14:val="tx1">
                <w14:lumMod w14:val="95000"/>
                <w14:lumOff w14:val="5000"/>
              </w14:schemeClr>
            </w14:solidFill>
          </w14:textFill>
        </w:rPr>
        <w:t>校属团委</w:t>
      </w:r>
      <w:r>
        <w:rPr>
          <w:rFonts w:hint="eastAsia" w:ascii="仿宋" w:hAnsi="仿宋" w:eastAsia="仿宋_GB2312" w:cs="仿宋"/>
          <w:sz w:val="32"/>
          <w:szCs w:val="40"/>
          <w:highlight w:val="none"/>
        </w:rPr>
        <w:t>及学生组织数据为准，已毕业及今年专升本的学生不在参评范围内。</w:t>
      </w:r>
      <w:r>
        <w:rPr>
          <w:rFonts w:hint="eastAsia" w:ascii="仿宋" w:hAnsi="仿宋" w:eastAsia="仿宋_GB2312" w:cs="仿宋"/>
          <w:sz w:val="32"/>
          <w:szCs w:val="40"/>
          <w:highlight w:val="none"/>
          <w:lang w:eastAsia="zh-CN"/>
        </w:rPr>
        <w:t>（</w:t>
      </w:r>
      <w:r>
        <w:rPr>
          <w:rFonts w:hint="eastAsia" w:ascii="仿宋" w:hAnsi="仿宋" w:eastAsia="仿宋_GB2312" w:cs="仿宋"/>
          <w:b/>
          <w:bCs/>
          <w:sz w:val="32"/>
          <w:szCs w:val="40"/>
          <w:highlight w:val="none"/>
          <w:lang w:val="en-US" w:eastAsia="zh-CN"/>
        </w:rPr>
        <w:t>除班级外，其他各级组织在提交电子版评优汇总名单时需同时提交上一学年学生干部、干事名单以备查</w:t>
      </w:r>
      <w:r>
        <w:rPr>
          <w:rFonts w:hint="eastAsia" w:ascii="仿宋" w:hAnsi="仿宋" w:eastAsia="仿宋_GB2312" w:cs="仿宋"/>
          <w:sz w:val="32"/>
          <w:szCs w:val="40"/>
          <w:highlight w:val="none"/>
          <w:lang w:eastAsia="zh-CN"/>
        </w:rPr>
        <w:t>）</w:t>
      </w:r>
    </w:p>
    <w:p w14:paraId="0CCC53BF">
      <w:pPr>
        <w:ind w:firstLine="640" w:firstLineChars="200"/>
        <w:rPr>
          <w:rFonts w:ascii="黑体" w:hAnsi="黑体" w:eastAsia="黑体" w:cs="黑体"/>
          <w:sz w:val="32"/>
          <w:szCs w:val="40"/>
          <w:highlight w:val="none"/>
        </w:rPr>
      </w:pPr>
      <w:r>
        <w:rPr>
          <w:rFonts w:hint="eastAsia" w:ascii="黑体" w:hAnsi="黑体" w:eastAsia="黑体" w:cs="黑体"/>
          <w:sz w:val="32"/>
          <w:szCs w:val="40"/>
          <w:highlight w:val="none"/>
        </w:rPr>
        <w:t>三、参评要求</w:t>
      </w:r>
    </w:p>
    <w:p w14:paraId="53AC8020">
      <w:pPr>
        <w:ind w:firstLine="640" w:firstLineChars="200"/>
        <w:rPr>
          <w:rFonts w:hint="eastAsia" w:ascii="仿宋" w:hAnsi="仿宋" w:eastAsia="仿宋_GB2312" w:cs="仿宋"/>
          <w:sz w:val="32"/>
          <w:szCs w:val="40"/>
          <w:highlight w:val="none"/>
        </w:rPr>
      </w:pPr>
      <w:r>
        <w:rPr>
          <w:rFonts w:hint="eastAsia" w:ascii="仿宋" w:hAnsi="仿宋" w:eastAsia="仿宋_GB2312" w:cs="仿宋"/>
          <w:sz w:val="32"/>
          <w:szCs w:val="40"/>
          <w:highlight w:val="none"/>
        </w:rPr>
        <w:t>参评学生应满足</w:t>
      </w:r>
      <w:r>
        <w:rPr>
          <w:rFonts w:ascii="仿宋" w:hAnsi="仿宋" w:eastAsia="仿宋_GB2312" w:cs="仿宋"/>
          <w:sz w:val="32"/>
          <w:szCs w:val="40"/>
          <w:highlight w:val="none"/>
        </w:rPr>
        <w:t>《四川轻化工大学本专科学生表彰奖励办法》</w:t>
      </w:r>
      <w:r>
        <w:rPr>
          <w:rFonts w:hint="eastAsia" w:ascii="仿宋" w:hAnsi="仿宋" w:eastAsia="仿宋_GB2312" w:cs="仿宋"/>
          <w:sz w:val="32"/>
          <w:szCs w:val="40"/>
          <w:highlight w:val="none"/>
        </w:rPr>
        <w:t>相应条件，并在</w:t>
      </w:r>
      <w:r>
        <w:rPr>
          <w:rFonts w:hint="eastAsia" w:ascii="仿宋" w:hAnsi="仿宋" w:eastAsia="仿宋_GB2312" w:cs="仿宋"/>
          <w:sz w:val="32"/>
          <w:szCs w:val="40"/>
          <w:highlight w:val="none"/>
          <w:lang w:eastAsia="zh-CN"/>
        </w:rPr>
        <w:t>2023—2024</w:t>
      </w:r>
      <w:r>
        <w:rPr>
          <w:rFonts w:hint="eastAsia" w:ascii="仿宋" w:hAnsi="仿宋" w:eastAsia="仿宋_GB2312" w:cs="仿宋"/>
          <w:sz w:val="32"/>
          <w:szCs w:val="40"/>
          <w:highlight w:val="none"/>
        </w:rPr>
        <w:t>学年正常考试（或考查课）中不得有未通过课程。</w:t>
      </w:r>
    </w:p>
    <w:p w14:paraId="0A6EB8E6">
      <w:pPr>
        <w:ind w:firstLine="640" w:firstLineChars="200"/>
        <w:rPr>
          <w:rFonts w:ascii="仿宋" w:hAnsi="仿宋" w:eastAsia="仿宋_GB2312" w:cs="仿宋"/>
          <w:sz w:val="32"/>
          <w:szCs w:val="40"/>
          <w:highlight w:val="none"/>
        </w:rPr>
      </w:pPr>
      <w:r>
        <w:rPr>
          <w:rFonts w:hint="eastAsia" w:ascii="仿宋" w:hAnsi="仿宋" w:eastAsia="仿宋_GB2312" w:cs="仿宋"/>
          <w:sz w:val="32"/>
          <w:szCs w:val="40"/>
          <w:highlight w:val="none"/>
        </w:rPr>
        <w:t>不允许出现重复评优现象。同一学年度“三好学生”“优秀学生干部”“社会积极分子”“优秀共青团干部”“优秀共青团员”等荣誉原则上只能获得一项（优秀治保干部等同于优秀学生干部，优秀治保干事等同于社会活动积极分子），所有参评学生申请表需由现任辅导员签字确认无重复评优的情况。若发现重复评选现象，仅保留其中一项，且不再递补。</w:t>
      </w:r>
    </w:p>
    <w:p w14:paraId="4B4C0BA2">
      <w:pPr>
        <w:ind w:firstLine="640" w:firstLineChars="200"/>
        <w:rPr>
          <w:rFonts w:ascii="黑体" w:hAnsi="黑体" w:eastAsia="黑体" w:cs="黑体"/>
          <w:color w:val="0D0D0D" w:themeColor="text1" w:themeTint="F2"/>
          <w:sz w:val="32"/>
          <w:szCs w:val="40"/>
          <w:highlight w:val="none"/>
          <w14:textFill>
            <w14:solidFill>
              <w14:schemeClr w14:val="tx1">
                <w14:lumMod w14:val="95000"/>
                <w14:lumOff w14:val="5000"/>
              </w14:schemeClr>
            </w14:solidFill>
          </w14:textFill>
        </w:rPr>
      </w:pPr>
      <w:r>
        <w:rPr>
          <w:rFonts w:hint="eastAsia" w:ascii="黑体" w:hAnsi="黑体" w:eastAsia="黑体" w:cs="黑体"/>
          <w:sz w:val="32"/>
          <w:szCs w:val="40"/>
          <w:highlight w:val="none"/>
        </w:rPr>
        <w:t>四、材料报送</w:t>
      </w:r>
    </w:p>
    <w:p w14:paraId="22F9A461">
      <w:pPr>
        <w:ind w:firstLine="643" w:firstLineChars="200"/>
        <w:rPr>
          <w:rFonts w:hint="eastAsia" w:ascii="仿宋" w:hAnsi="仿宋" w:eastAsia="仿宋_GB2312" w:cs="仿宋"/>
          <w:b/>
          <w:bCs/>
          <w:sz w:val="32"/>
          <w:szCs w:val="40"/>
          <w:highlight w:val="none"/>
          <w:lang w:val="en-US" w:eastAsia="zh-CN"/>
        </w:rPr>
      </w:pPr>
      <w:r>
        <w:rPr>
          <w:rFonts w:hint="eastAsia" w:ascii="仿宋" w:hAnsi="仿宋" w:eastAsia="仿宋_GB2312" w:cs="仿宋"/>
          <w:b/>
          <w:bCs/>
          <w:sz w:val="32"/>
          <w:szCs w:val="40"/>
          <w:highlight w:val="none"/>
          <w:lang w:val="en-US" w:eastAsia="zh-CN"/>
        </w:rPr>
        <w:t>1. 电子材料：</w:t>
      </w:r>
    </w:p>
    <w:p w14:paraId="242DAB22">
      <w:pPr>
        <w:ind w:firstLine="640" w:firstLineChars="200"/>
        <w:rPr>
          <w:rFonts w:hint="eastAsia" w:ascii="仿宋" w:hAnsi="仿宋" w:eastAsia="仿宋_GB2312" w:cs="仿宋"/>
          <w:sz w:val="32"/>
          <w:szCs w:val="40"/>
          <w:highlight w:val="none"/>
          <w:lang w:val="en-US" w:eastAsia="zh-CN"/>
        </w:rPr>
      </w:pPr>
      <w:r>
        <w:rPr>
          <w:rFonts w:hint="eastAsia" w:ascii="仿宋" w:hAnsi="仿宋" w:eastAsia="仿宋_GB2312" w:cs="仿宋"/>
          <w:sz w:val="32"/>
          <w:szCs w:val="40"/>
          <w:highlight w:val="none"/>
          <w:lang w:val="en-US" w:eastAsia="zh-CN"/>
        </w:rPr>
        <w:t>将电子材料附件1、2、3按学院\部门、所评奖项</w:t>
      </w:r>
      <w:r>
        <w:rPr>
          <w:rFonts w:hint="eastAsia" w:ascii="仿宋" w:hAnsi="仿宋" w:eastAsia="仿宋_GB2312" w:cs="仿宋"/>
          <w:color w:val="FF0000"/>
          <w:sz w:val="32"/>
          <w:szCs w:val="40"/>
          <w:highlight w:val="none"/>
          <w:lang w:val="en-US" w:eastAsia="zh-CN"/>
        </w:rPr>
        <w:t>（例：XX学院\部门+优秀学生干部）</w:t>
      </w:r>
      <w:r>
        <w:rPr>
          <w:rFonts w:hint="eastAsia" w:ascii="仿宋" w:hAnsi="仿宋" w:eastAsia="仿宋_GB2312" w:cs="仿宋"/>
          <w:sz w:val="32"/>
          <w:szCs w:val="40"/>
          <w:highlight w:val="none"/>
          <w:lang w:val="en-US" w:eastAsia="zh-CN"/>
        </w:rPr>
        <w:t>进行文件命名后汇总打包，于9月28日前通过OA</w:t>
      </w:r>
      <w:r>
        <w:rPr>
          <w:rFonts w:hint="eastAsia" w:ascii="仿宋" w:hAnsi="仿宋" w:eastAsia="仿宋_GB2312" w:cs="仿宋"/>
          <w:color w:val="FF0000"/>
          <w:sz w:val="32"/>
          <w:szCs w:val="40"/>
          <w:highlight w:val="none"/>
          <w:lang w:val="en-US" w:eastAsia="zh-CN"/>
        </w:rPr>
        <w:t>同时</w:t>
      </w:r>
      <w:r>
        <w:rPr>
          <w:rFonts w:hint="eastAsia" w:ascii="仿宋" w:hAnsi="仿宋" w:eastAsia="仿宋_GB2312" w:cs="仿宋"/>
          <w:sz w:val="32"/>
          <w:szCs w:val="40"/>
          <w:highlight w:val="none"/>
          <w:lang w:val="en-US" w:eastAsia="zh-CN"/>
        </w:rPr>
        <w:t>发送至</w:t>
      </w:r>
      <w:r>
        <w:rPr>
          <w:rFonts w:hint="eastAsia" w:ascii="仿宋" w:hAnsi="仿宋" w:eastAsia="仿宋_GB2312" w:cs="仿宋"/>
          <w:sz w:val="32"/>
          <w:szCs w:val="40"/>
          <w:highlight w:val="none"/>
          <w:lang w:val="en-US" w:eastAsia="zh-Hans"/>
        </w:rPr>
        <w:t>学生工作部（处）</w:t>
      </w:r>
      <w:r>
        <w:rPr>
          <w:rFonts w:hint="eastAsia" w:ascii="仿宋" w:hAnsi="仿宋" w:eastAsia="仿宋_GB2312" w:cs="仿宋"/>
          <w:sz w:val="32"/>
          <w:szCs w:val="40"/>
          <w:highlight w:val="none"/>
          <w:lang w:val="en-US" w:eastAsia="zh-CN"/>
        </w:rPr>
        <w:t>范帅帅、校团委张莹莹处。</w:t>
      </w:r>
    </w:p>
    <w:p w14:paraId="00AC0BB1">
      <w:pPr>
        <w:ind w:firstLine="640" w:firstLineChars="200"/>
        <w:rPr>
          <w:rFonts w:hint="default" w:ascii="仿宋" w:hAnsi="仿宋" w:eastAsia="仿宋_GB2312" w:cs="仿宋"/>
          <w:color w:val="FF0000"/>
          <w:sz w:val="32"/>
          <w:szCs w:val="40"/>
          <w:highlight w:val="none"/>
          <w:lang w:val="en-US" w:eastAsia="zh-CN"/>
        </w:rPr>
      </w:pPr>
      <w:r>
        <w:rPr>
          <w:rFonts w:hint="eastAsia" w:ascii="仿宋" w:hAnsi="仿宋" w:eastAsia="仿宋_GB2312" w:cs="仿宋"/>
          <w:color w:val="FF0000"/>
          <w:sz w:val="32"/>
          <w:szCs w:val="40"/>
          <w:highlight w:val="none"/>
          <w:lang w:val="en-US" w:eastAsia="zh-CN"/>
        </w:rPr>
        <w:t>注：命名时奖项名称需准确（奖项名称见此通知）。</w:t>
      </w:r>
    </w:p>
    <w:p w14:paraId="1BBD3E2F">
      <w:pPr>
        <w:numPr>
          <w:ilvl w:val="0"/>
          <w:numId w:val="1"/>
        </w:numPr>
        <w:ind w:firstLine="643" w:firstLineChars="200"/>
        <w:rPr>
          <w:rFonts w:hint="eastAsia" w:ascii="仿宋" w:hAnsi="仿宋" w:eastAsia="仿宋_GB2312" w:cs="仿宋"/>
          <w:b/>
          <w:bCs/>
          <w:sz w:val="32"/>
          <w:szCs w:val="40"/>
          <w:highlight w:val="none"/>
          <w:lang w:val="en-US" w:eastAsia="zh-CN"/>
        </w:rPr>
      </w:pPr>
      <w:r>
        <w:rPr>
          <w:rFonts w:hint="eastAsia" w:ascii="仿宋" w:hAnsi="仿宋" w:eastAsia="仿宋_GB2312" w:cs="仿宋"/>
          <w:b/>
          <w:bCs/>
          <w:color w:val="000000" w:themeColor="text1"/>
          <w:sz w:val="32"/>
          <w:szCs w:val="40"/>
          <w:highlight w:val="none"/>
          <w14:textFill>
            <w14:solidFill>
              <w14:schemeClr w14:val="tx1"/>
            </w14:solidFill>
          </w14:textFill>
        </w:rPr>
        <w:t>纸质材料</w:t>
      </w:r>
      <w:r>
        <w:rPr>
          <w:rFonts w:hint="eastAsia" w:ascii="仿宋" w:hAnsi="仿宋" w:eastAsia="仿宋_GB2312" w:cs="仿宋"/>
          <w:b/>
          <w:bCs/>
          <w:color w:val="000000" w:themeColor="text1"/>
          <w:sz w:val="32"/>
          <w:szCs w:val="40"/>
          <w:highlight w:val="none"/>
          <w:lang w:eastAsia="zh-CN"/>
          <w14:textFill>
            <w14:solidFill>
              <w14:schemeClr w14:val="tx1"/>
            </w14:solidFill>
          </w14:textFill>
        </w:rPr>
        <w:t>：</w:t>
      </w:r>
    </w:p>
    <w:p w14:paraId="56B542B5">
      <w:pPr>
        <w:ind w:firstLine="640" w:firstLineChars="200"/>
        <w:rPr>
          <w:rFonts w:hint="eastAsia" w:ascii="仿宋" w:hAnsi="仿宋" w:eastAsia="仿宋_GB2312" w:cs="仿宋"/>
          <w:sz w:val="32"/>
          <w:szCs w:val="40"/>
          <w:highlight w:val="none"/>
        </w:rPr>
      </w:pPr>
      <w:r>
        <w:rPr>
          <w:rFonts w:hint="eastAsia" w:ascii="仿宋" w:hAnsi="仿宋" w:eastAsia="仿宋_GB2312" w:cs="仿宋"/>
          <w:color w:val="000000" w:themeColor="text1"/>
          <w:sz w:val="32"/>
          <w:szCs w:val="40"/>
          <w:highlight w:val="none"/>
          <w14:textFill>
            <w14:solidFill>
              <w14:schemeClr w14:val="tx1"/>
            </w14:solidFill>
          </w14:textFill>
        </w:rPr>
        <w:t>纸质材料</w:t>
      </w:r>
      <w:r>
        <w:rPr>
          <w:rFonts w:hint="eastAsia" w:ascii="仿宋" w:hAnsi="仿宋" w:eastAsia="仿宋_GB2312" w:cs="仿宋"/>
          <w:b/>
          <w:bCs/>
          <w:sz w:val="32"/>
          <w:szCs w:val="40"/>
          <w:highlight w:val="none"/>
          <w:lang w:val="en-US" w:eastAsia="zh-CN"/>
        </w:rPr>
        <w:t>附件1</w:t>
      </w:r>
      <w:r>
        <w:rPr>
          <w:rFonts w:hint="eastAsia" w:ascii="仿宋" w:hAnsi="仿宋" w:eastAsia="仿宋_GB2312" w:cs="仿宋"/>
          <w:color w:val="000000" w:themeColor="text1"/>
          <w:sz w:val="32"/>
          <w:szCs w:val="40"/>
          <w:highlight w:val="none"/>
          <w:lang w:val="en-US" w:eastAsia="zh-CN"/>
          <w14:textFill>
            <w14:solidFill>
              <w14:schemeClr w14:val="tx1"/>
            </w14:solidFill>
          </w14:textFill>
        </w:rPr>
        <w:t>（</w:t>
      </w:r>
      <w:r>
        <w:rPr>
          <w:rFonts w:hint="eastAsia" w:ascii="仿宋" w:hAnsi="仿宋" w:eastAsia="仿宋_GB2312" w:cs="仿宋"/>
          <w:b/>
          <w:bCs/>
          <w:sz w:val="32"/>
          <w:szCs w:val="40"/>
          <w:highlight w:val="none"/>
        </w:rPr>
        <w:t>先进班集体、三好学生、优秀学生干部、社会活动积极分子</w:t>
      </w:r>
      <w:r>
        <w:rPr>
          <w:rFonts w:hint="eastAsia" w:ascii="仿宋" w:hAnsi="仿宋" w:eastAsia="仿宋_GB2312" w:cs="仿宋"/>
          <w:b/>
          <w:bCs/>
          <w:sz w:val="32"/>
          <w:szCs w:val="40"/>
          <w:highlight w:val="none"/>
          <w:lang w:eastAsia="zh-CN"/>
        </w:rPr>
        <w:t>）、</w:t>
      </w:r>
      <w:r>
        <w:rPr>
          <w:rFonts w:hint="eastAsia" w:ascii="仿宋" w:hAnsi="仿宋" w:eastAsia="仿宋_GB2312" w:cs="仿宋"/>
          <w:b/>
          <w:bCs/>
          <w:sz w:val="32"/>
          <w:szCs w:val="40"/>
          <w:highlight w:val="none"/>
          <w:lang w:val="en-US" w:eastAsia="zh-CN"/>
        </w:rPr>
        <w:t>附件2、附件3纸质汇总表加盖学院行政章，</w:t>
      </w:r>
      <w:r>
        <w:rPr>
          <w:rFonts w:hint="eastAsia" w:ascii="仿宋" w:hAnsi="仿宋" w:eastAsia="仿宋_GB2312" w:cs="仿宋"/>
          <w:sz w:val="32"/>
          <w:szCs w:val="40"/>
          <w:highlight w:val="none"/>
          <w:lang w:val="en-US" w:eastAsia="zh-CN"/>
        </w:rPr>
        <w:t>于9月28日前</w:t>
      </w:r>
      <w:r>
        <w:rPr>
          <w:rFonts w:hint="eastAsia" w:ascii="仿宋" w:hAnsi="仿宋" w:eastAsia="仿宋_GB2312" w:cs="仿宋"/>
          <w:sz w:val="32"/>
          <w:szCs w:val="40"/>
          <w:highlight w:val="none"/>
        </w:rPr>
        <w:t>交至学生管理科（</w:t>
      </w:r>
      <w:r>
        <w:rPr>
          <w:rFonts w:hint="eastAsia" w:ascii="仿宋" w:hAnsi="仿宋" w:eastAsia="仿宋_GB2312" w:cs="仿宋"/>
          <w:sz w:val="32"/>
          <w:szCs w:val="40"/>
          <w:highlight w:val="none"/>
          <w:lang w:val="en-US" w:eastAsia="zh-CN"/>
        </w:rPr>
        <w:t>李白河</w:t>
      </w:r>
      <w:r>
        <w:rPr>
          <w:rFonts w:hint="eastAsia" w:ascii="仿宋" w:hAnsi="仿宋" w:eastAsia="仿宋_GB2312" w:cs="仿宋"/>
          <w:sz w:val="32"/>
          <w:szCs w:val="40"/>
          <w:highlight w:val="none"/>
        </w:rPr>
        <w:t>校区</w:t>
      </w:r>
      <w:r>
        <w:rPr>
          <w:rFonts w:hint="eastAsia" w:ascii="仿宋" w:hAnsi="仿宋" w:eastAsia="仿宋_GB2312" w:cs="仿宋"/>
          <w:sz w:val="32"/>
          <w:szCs w:val="40"/>
          <w:highlight w:val="none"/>
          <w:lang w:val="en-US" w:eastAsia="zh-CN"/>
        </w:rPr>
        <w:t>办公中心909或宜宾校区综合楼204</w:t>
      </w:r>
      <w:r>
        <w:rPr>
          <w:rFonts w:hint="eastAsia" w:ascii="仿宋" w:hAnsi="仿宋" w:eastAsia="仿宋_GB2312" w:cs="仿宋"/>
          <w:sz w:val="32"/>
          <w:szCs w:val="40"/>
          <w:highlight w:val="none"/>
        </w:rPr>
        <w:t>）</w:t>
      </w:r>
      <w:r>
        <w:rPr>
          <w:rFonts w:hint="eastAsia" w:ascii="仿宋" w:hAnsi="仿宋" w:eastAsia="仿宋_GB2312" w:cs="仿宋"/>
          <w:color w:val="000000" w:themeColor="text1"/>
          <w:sz w:val="32"/>
          <w:szCs w:val="40"/>
          <w:highlight w:val="none"/>
          <w14:textFill>
            <w14:solidFill>
              <w14:schemeClr w14:val="tx1"/>
            </w14:solidFill>
          </w14:textFill>
        </w:rPr>
        <w:t>；</w:t>
      </w:r>
      <w:r>
        <w:rPr>
          <w:rFonts w:hint="eastAsia" w:ascii="仿宋" w:hAnsi="仿宋" w:eastAsia="仿宋_GB2312" w:cs="仿宋"/>
          <w:color w:val="000000" w:themeColor="text1"/>
          <w:sz w:val="32"/>
          <w:szCs w:val="40"/>
          <w:highlight w:val="none"/>
          <w:lang w:val="en-US" w:eastAsia="zh-CN"/>
          <w14:textFill>
            <w14:solidFill>
              <w14:schemeClr w14:val="tx1"/>
            </w14:solidFill>
          </w14:textFill>
        </w:rPr>
        <w:t>纸质材料</w:t>
      </w:r>
      <w:r>
        <w:rPr>
          <w:rFonts w:hint="eastAsia" w:ascii="仿宋" w:hAnsi="仿宋" w:eastAsia="仿宋_GB2312" w:cs="仿宋"/>
          <w:b/>
          <w:bCs/>
          <w:color w:val="000000" w:themeColor="text1"/>
          <w:sz w:val="32"/>
          <w:szCs w:val="40"/>
          <w:highlight w:val="none"/>
          <w:lang w:val="en-US" w:eastAsia="zh-CN"/>
          <w14:textFill>
            <w14:solidFill>
              <w14:schemeClr w14:val="tx1"/>
            </w14:solidFill>
          </w14:textFill>
        </w:rPr>
        <w:t>附件1（</w:t>
      </w:r>
      <w:r>
        <w:rPr>
          <w:rFonts w:hint="eastAsia" w:ascii="仿宋" w:hAnsi="仿宋" w:eastAsia="仿宋_GB2312" w:cs="仿宋"/>
          <w:b/>
          <w:bCs/>
          <w:color w:val="000000" w:themeColor="text1"/>
          <w:sz w:val="32"/>
          <w:szCs w:val="40"/>
          <w:highlight w:val="none"/>
          <w14:textFill>
            <w14:solidFill>
              <w14:schemeClr w14:val="tx1"/>
            </w14:solidFill>
          </w14:textFill>
        </w:rPr>
        <w:t>先进团支部、优秀共青团干部、优秀共青团员</w:t>
      </w:r>
      <w:r>
        <w:rPr>
          <w:rFonts w:hint="eastAsia" w:ascii="仿宋" w:hAnsi="仿宋" w:eastAsia="仿宋_GB2312" w:cs="仿宋"/>
          <w:b/>
          <w:bCs/>
          <w:color w:val="000000" w:themeColor="text1"/>
          <w:sz w:val="32"/>
          <w:szCs w:val="40"/>
          <w:highlight w:val="none"/>
          <w:lang w:eastAsia="zh-CN"/>
          <w14:textFill>
            <w14:solidFill>
              <w14:schemeClr w14:val="tx1"/>
            </w14:solidFill>
          </w14:textFill>
        </w:rPr>
        <w:t>）、</w:t>
      </w:r>
      <w:r>
        <w:rPr>
          <w:rFonts w:hint="eastAsia" w:ascii="仿宋" w:hAnsi="仿宋" w:eastAsia="仿宋_GB2312" w:cs="仿宋"/>
          <w:b/>
          <w:bCs/>
          <w:sz w:val="32"/>
          <w:szCs w:val="40"/>
          <w:highlight w:val="none"/>
          <w:lang w:val="en-US" w:eastAsia="zh-CN"/>
        </w:rPr>
        <w:t>附件2、附件3纸质汇总表加盖学院党章，</w:t>
      </w:r>
      <w:r>
        <w:rPr>
          <w:rFonts w:hint="eastAsia" w:ascii="仿宋" w:hAnsi="仿宋" w:eastAsia="仿宋_GB2312" w:cs="仿宋"/>
          <w:sz w:val="32"/>
          <w:szCs w:val="40"/>
          <w:highlight w:val="none"/>
          <w:lang w:val="en-US" w:eastAsia="zh-CN"/>
        </w:rPr>
        <w:t>于9月28日前</w:t>
      </w:r>
      <w:r>
        <w:rPr>
          <w:rFonts w:hint="eastAsia" w:ascii="仿宋" w:hAnsi="仿宋" w:eastAsia="仿宋_GB2312" w:cs="仿宋"/>
          <w:sz w:val="32"/>
          <w:szCs w:val="40"/>
          <w:highlight w:val="none"/>
        </w:rPr>
        <w:t>交</w:t>
      </w:r>
      <w:r>
        <w:rPr>
          <w:rFonts w:hint="eastAsia" w:ascii="仿宋" w:hAnsi="仿宋" w:eastAsia="仿宋_GB2312" w:cs="仿宋"/>
          <w:color w:val="000000" w:themeColor="text1"/>
          <w:sz w:val="32"/>
          <w:szCs w:val="40"/>
          <w:highlight w:val="none"/>
          <w14:textFill>
            <w14:solidFill>
              <w14:schemeClr w14:val="tx1"/>
            </w14:solidFill>
          </w14:textFill>
        </w:rPr>
        <w:t>至</w:t>
      </w:r>
      <w:r>
        <w:rPr>
          <w:rFonts w:ascii="仿宋" w:hAnsi="仿宋" w:eastAsia="仿宋_GB2312" w:cs="仿宋"/>
          <w:sz w:val="32"/>
          <w:szCs w:val="40"/>
          <w:highlight w:val="none"/>
        </w:rPr>
        <w:t>团委组织联络部</w:t>
      </w:r>
      <w:r>
        <w:rPr>
          <w:rFonts w:hint="eastAsia" w:ascii="仿宋" w:hAnsi="仿宋" w:eastAsia="仿宋_GB2312" w:cs="仿宋"/>
          <w:sz w:val="32"/>
          <w:szCs w:val="40"/>
          <w:highlight w:val="none"/>
        </w:rPr>
        <w:t>（</w:t>
      </w:r>
      <w:r>
        <w:rPr>
          <w:rFonts w:hint="eastAsia" w:ascii="仿宋" w:hAnsi="仿宋" w:eastAsia="仿宋_GB2312" w:cs="仿宋"/>
          <w:sz w:val="32"/>
          <w:szCs w:val="40"/>
          <w:highlight w:val="none"/>
          <w:lang w:val="en-US" w:eastAsia="zh-CN"/>
        </w:rPr>
        <w:t>李白河校区办公中心912或宜宾校区综合楼203</w:t>
      </w:r>
      <w:r>
        <w:rPr>
          <w:rFonts w:hint="eastAsia" w:ascii="仿宋" w:hAnsi="仿宋" w:eastAsia="仿宋_GB2312" w:cs="仿宋"/>
          <w:sz w:val="32"/>
          <w:szCs w:val="40"/>
          <w:highlight w:val="none"/>
        </w:rPr>
        <w:t>）。</w:t>
      </w:r>
    </w:p>
    <w:p w14:paraId="02FC9AE8">
      <w:pPr>
        <w:ind w:firstLine="640" w:firstLineChars="200"/>
        <w:rPr>
          <w:rFonts w:ascii="黑体" w:hAnsi="黑体" w:eastAsia="黑体" w:cs="黑体"/>
          <w:sz w:val="32"/>
          <w:szCs w:val="40"/>
          <w:highlight w:val="none"/>
        </w:rPr>
      </w:pPr>
      <w:r>
        <w:rPr>
          <w:rFonts w:hint="eastAsia" w:ascii="黑体" w:hAnsi="黑体" w:eastAsia="黑体" w:cs="黑体"/>
          <w:sz w:val="32"/>
          <w:szCs w:val="40"/>
          <w:highlight w:val="none"/>
        </w:rPr>
        <w:t>五、未尽事宜，由学生工作部（处）和校团委负责解释。</w:t>
      </w:r>
    </w:p>
    <w:p w14:paraId="5664B60D">
      <w:pPr>
        <w:ind w:firstLine="640" w:firstLineChars="200"/>
        <w:rPr>
          <w:rFonts w:ascii="仿宋" w:hAnsi="仿宋" w:eastAsia="仿宋_GB2312" w:cs="仿宋"/>
          <w:sz w:val="32"/>
          <w:szCs w:val="40"/>
          <w:highlight w:val="none"/>
        </w:rPr>
      </w:pPr>
      <w:r>
        <w:rPr>
          <w:rFonts w:ascii="仿宋" w:hAnsi="仿宋" w:eastAsia="仿宋_GB2312" w:cs="仿宋"/>
          <w:sz w:val="32"/>
          <w:szCs w:val="40"/>
          <w:highlight w:val="none"/>
        </w:rPr>
        <w:t>附件1：四川轻化工大学先进学生集体和个人登记表</w:t>
      </w:r>
    </w:p>
    <w:p w14:paraId="28D6254D">
      <w:pPr>
        <w:ind w:firstLine="640" w:firstLineChars="200"/>
        <w:rPr>
          <w:rFonts w:ascii="仿宋" w:hAnsi="仿宋" w:eastAsia="仿宋_GB2312" w:cs="仿宋"/>
          <w:sz w:val="32"/>
          <w:szCs w:val="40"/>
          <w:highlight w:val="none"/>
        </w:rPr>
      </w:pPr>
      <w:r>
        <w:rPr>
          <w:rFonts w:ascii="仿宋" w:hAnsi="仿宋" w:eastAsia="仿宋_GB2312" w:cs="仿宋"/>
          <w:sz w:val="32"/>
          <w:szCs w:val="40"/>
          <w:highlight w:val="none"/>
        </w:rPr>
        <w:t>附件2：四川轻化工大学学生评优汇总表（先进集体）</w:t>
      </w:r>
    </w:p>
    <w:p w14:paraId="2D28FE38">
      <w:pPr>
        <w:ind w:firstLine="640" w:firstLineChars="200"/>
        <w:rPr>
          <w:rFonts w:ascii="仿宋" w:hAnsi="仿宋" w:eastAsia="仿宋_GB2312" w:cs="仿宋"/>
          <w:sz w:val="32"/>
          <w:szCs w:val="40"/>
          <w:highlight w:val="none"/>
        </w:rPr>
      </w:pPr>
      <w:r>
        <w:rPr>
          <w:rFonts w:ascii="仿宋" w:hAnsi="仿宋" w:eastAsia="仿宋_GB2312" w:cs="仿宋"/>
          <w:sz w:val="32"/>
          <w:szCs w:val="40"/>
          <w:highlight w:val="none"/>
        </w:rPr>
        <w:t>附件3：四川轻化工大学学生评优汇总表（先进个人）</w:t>
      </w:r>
    </w:p>
    <w:p w14:paraId="5E69A14F">
      <w:pPr>
        <w:ind w:firstLine="640" w:firstLineChars="200"/>
        <w:rPr>
          <w:rFonts w:ascii="仿宋" w:hAnsi="仿宋" w:eastAsia="仿宋_GB2312" w:cs="仿宋"/>
          <w:sz w:val="32"/>
          <w:szCs w:val="40"/>
          <w:highlight w:val="none"/>
        </w:rPr>
      </w:pPr>
    </w:p>
    <w:p w14:paraId="6D941EF8">
      <w:pPr>
        <w:wordWrap w:val="0"/>
        <w:ind w:firstLine="640" w:firstLineChars="200"/>
        <w:jc w:val="right"/>
        <w:rPr>
          <w:rFonts w:ascii="仿宋" w:hAnsi="仿宋" w:eastAsia="仿宋_GB2312" w:cs="仿宋"/>
          <w:sz w:val="32"/>
          <w:szCs w:val="40"/>
          <w:highlight w:val="none"/>
        </w:rPr>
      </w:pPr>
      <w:r>
        <w:rPr>
          <w:rFonts w:hint="eastAsia" w:ascii="仿宋" w:hAnsi="仿宋" w:eastAsia="仿宋_GB2312" w:cs="仿宋"/>
          <w:sz w:val="32"/>
          <w:szCs w:val="40"/>
          <w:highlight w:val="none"/>
        </w:rPr>
        <w:t xml:space="preserve">学生工作部（处）     </w:t>
      </w:r>
    </w:p>
    <w:p w14:paraId="2DBEC583">
      <w:pPr>
        <w:ind w:firstLine="640" w:firstLineChars="200"/>
        <w:jc w:val="right"/>
        <w:rPr>
          <w:rFonts w:ascii="仿宋" w:hAnsi="仿宋" w:eastAsia="仿宋_GB2312" w:cs="仿宋"/>
          <w:sz w:val="32"/>
          <w:szCs w:val="40"/>
          <w:highlight w:val="none"/>
        </w:rPr>
      </w:pPr>
      <w:r>
        <w:rPr>
          <w:rFonts w:ascii="仿宋" w:hAnsi="仿宋" w:eastAsia="仿宋_GB2312" w:cs="仿宋"/>
          <w:sz w:val="32"/>
          <w:szCs w:val="40"/>
          <w:highlight w:val="none"/>
        </w:rPr>
        <w:t>共青团四川轻化工大学委员会</w:t>
      </w:r>
    </w:p>
    <w:p w14:paraId="53B76CA6">
      <w:pPr>
        <w:wordWrap w:val="0"/>
        <w:ind w:firstLine="640" w:firstLineChars="200"/>
        <w:jc w:val="right"/>
        <w:rPr>
          <w:rFonts w:ascii="仿宋" w:hAnsi="仿宋" w:eastAsia="仿宋_GB2312" w:cs="仿宋"/>
          <w:sz w:val="32"/>
          <w:szCs w:val="40"/>
          <w:highlight w:val="none"/>
        </w:rPr>
      </w:pPr>
      <w:r>
        <w:rPr>
          <w:rFonts w:hint="eastAsia" w:ascii="仿宋" w:hAnsi="仿宋" w:eastAsia="仿宋_GB2312" w:cs="仿宋"/>
          <w:sz w:val="32"/>
          <w:szCs w:val="40"/>
          <w:highlight w:val="none"/>
        </w:rPr>
        <w:t>202</w:t>
      </w:r>
      <w:r>
        <w:rPr>
          <w:rFonts w:hint="eastAsia" w:ascii="仿宋" w:hAnsi="仿宋" w:eastAsia="仿宋_GB2312" w:cs="仿宋"/>
          <w:sz w:val="32"/>
          <w:szCs w:val="40"/>
          <w:highlight w:val="none"/>
          <w:lang w:val="en-US" w:eastAsia="zh-CN"/>
        </w:rPr>
        <w:t>4</w:t>
      </w:r>
      <w:r>
        <w:rPr>
          <w:rFonts w:hint="eastAsia" w:ascii="仿宋" w:hAnsi="仿宋" w:eastAsia="仿宋_GB2312" w:cs="仿宋"/>
          <w:sz w:val="32"/>
          <w:szCs w:val="40"/>
          <w:highlight w:val="none"/>
        </w:rPr>
        <w:t>年9月</w:t>
      </w:r>
      <w:r>
        <w:rPr>
          <w:rFonts w:hint="eastAsia" w:ascii="仿宋" w:hAnsi="仿宋" w:eastAsia="仿宋_GB2312" w:cs="仿宋"/>
          <w:sz w:val="32"/>
          <w:szCs w:val="40"/>
          <w:highlight w:val="none"/>
          <w:lang w:val="en-US" w:eastAsia="zh-CN"/>
        </w:rPr>
        <w:t>18</w:t>
      </w:r>
      <w:r>
        <w:rPr>
          <w:rFonts w:hint="eastAsia" w:ascii="仿宋" w:hAnsi="仿宋" w:eastAsia="仿宋_GB2312" w:cs="仿宋"/>
          <w:sz w:val="32"/>
          <w:szCs w:val="40"/>
          <w:highlight w:val="none"/>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7CD9A31-1182-4216-9964-E450B592BCE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2" w:fontKey="{D4D4689E-8499-4DDA-94F9-B8EDBEA6E0AB}"/>
  </w:font>
  <w:font w:name="仿宋">
    <w:panose1 w:val="02010609060101010101"/>
    <w:charset w:val="86"/>
    <w:family w:val="modern"/>
    <w:pitch w:val="default"/>
    <w:sig w:usb0="800002BF" w:usb1="38CF7CFA" w:usb2="00000016" w:usb3="00000000" w:csb0="00040001" w:csb1="00000000"/>
    <w:embedRegular r:id="rId3" w:fontKey="{2F1111AF-31BC-4D01-9C22-E27C15949B83}"/>
  </w:font>
  <w:font w:name="仿宋_GB2312">
    <w:panose1 w:val="02010609030101010101"/>
    <w:charset w:val="86"/>
    <w:family w:val="modern"/>
    <w:pitch w:val="default"/>
    <w:sig w:usb0="00000001" w:usb1="080E0000" w:usb2="00000000" w:usb3="00000000" w:csb0="00040000" w:csb1="00000000"/>
    <w:embedRegular r:id="rId4" w:fontKey="{6911D12C-1BA5-40EC-8F66-FE30AF64D9D4}"/>
  </w:font>
  <w:font w:name="楷体">
    <w:panose1 w:val="02010609060101010101"/>
    <w:charset w:val="86"/>
    <w:family w:val="modern"/>
    <w:pitch w:val="default"/>
    <w:sig w:usb0="800002BF" w:usb1="38CF7CFA" w:usb2="00000016" w:usb3="00000000" w:csb0="00040001" w:csb1="00000000"/>
    <w:embedRegular r:id="rId5" w:fontKey="{386CEA91-8848-44B4-BB7C-D60AAB15EC2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A9D964"/>
    <w:multiLevelType w:val="singleLevel"/>
    <w:tmpl w:val="75A9D964"/>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A1E5678"/>
    <w:rsid w:val="00006454"/>
    <w:rsid w:val="000C09C0"/>
    <w:rsid w:val="002F0E27"/>
    <w:rsid w:val="003A536A"/>
    <w:rsid w:val="004004F1"/>
    <w:rsid w:val="004C1F24"/>
    <w:rsid w:val="009514FE"/>
    <w:rsid w:val="00B957B2"/>
    <w:rsid w:val="02082220"/>
    <w:rsid w:val="0273635F"/>
    <w:rsid w:val="02777660"/>
    <w:rsid w:val="02B822AA"/>
    <w:rsid w:val="05D86D43"/>
    <w:rsid w:val="07B05960"/>
    <w:rsid w:val="07EB4809"/>
    <w:rsid w:val="088210AA"/>
    <w:rsid w:val="09703054"/>
    <w:rsid w:val="0A1E5678"/>
    <w:rsid w:val="0F9D2A66"/>
    <w:rsid w:val="12DF23A5"/>
    <w:rsid w:val="12FF0AD0"/>
    <w:rsid w:val="132A443C"/>
    <w:rsid w:val="141E665E"/>
    <w:rsid w:val="14CC2FF3"/>
    <w:rsid w:val="15121A08"/>
    <w:rsid w:val="16013F37"/>
    <w:rsid w:val="171B2DF6"/>
    <w:rsid w:val="17F96B08"/>
    <w:rsid w:val="1DF15E9B"/>
    <w:rsid w:val="1F3C43C1"/>
    <w:rsid w:val="20A71427"/>
    <w:rsid w:val="24FE7F45"/>
    <w:rsid w:val="25494FD2"/>
    <w:rsid w:val="27A762E1"/>
    <w:rsid w:val="27CE3EF5"/>
    <w:rsid w:val="27F87803"/>
    <w:rsid w:val="27F973D9"/>
    <w:rsid w:val="29CC6D50"/>
    <w:rsid w:val="2B365FF8"/>
    <w:rsid w:val="2BE9159D"/>
    <w:rsid w:val="2E587E9C"/>
    <w:rsid w:val="2FC91327"/>
    <w:rsid w:val="304A6E14"/>
    <w:rsid w:val="305701A6"/>
    <w:rsid w:val="31006D02"/>
    <w:rsid w:val="32132BEF"/>
    <w:rsid w:val="341D2D00"/>
    <w:rsid w:val="37942C95"/>
    <w:rsid w:val="379876F3"/>
    <w:rsid w:val="399E647D"/>
    <w:rsid w:val="39A2681B"/>
    <w:rsid w:val="3C5F6A31"/>
    <w:rsid w:val="3D8C3C59"/>
    <w:rsid w:val="40956EC5"/>
    <w:rsid w:val="41AA781A"/>
    <w:rsid w:val="41F10E8D"/>
    <w:rsid w:val="420101D1"/>
    <w:rsid w:val="424C3566"/>
    <w:rsid w:val="42695B2D"/>
    <w:rsid w:val="430A1DED"/>
    <w:rsid w:val="43DD12AF"/>
    <w:rsid w:val="44B514BA"/>
    <w:rsid w:val="462D72F1"/>
    <w:rsid w:val="47C167F2"/>
    <w:rsid w:val="47EB7C34"/>
    <w:rsid w:val="4826184B"/>
    <w:rsid w:val="494616A5"/>
    <w:rsid w:val="4990798C"/>
    <w:rsid w:val="4B242623"/>
    <w:rsid w:val="4B5E1C55"/>
    <w:rsid w:val="4C753268"/>
    <w:rsid w:val="4F4676E7"/>
    <w:rsid w:val="521F2A93"/>
    <w:rsid w:val="5314011E"/>
    <w:rsid w:val="581538C8"/>
    <w:rsid w:val="5DD35F7C"/>
    <w:rsid w:val="5E000A2B"/>
    <w:rsid w:val="5FF05A6E"/>
    <w:rsid w:val="64356016"/>
    <w:rsid w:val="651346D9"/>
    <w:rsid w:val="65F00576"/>
    <w:rsid w:val="66566338"/>
    <w:rsid w:val="666626C2"/>
    <w:rsid w:val="66D86595"/>
    <w:rsid w:val="678E0047"/>
    <w:rsid w:val="679D7CEF"/>
    <w:rsid w:val="67F37548"/>
    <w:rsid w:val="6CCF08E7"/>
    <w:rsid w:val="6E1D523D"/>
    <w:rsid w:val="6F72024E"/>
    <w:rsid w:val="6FCD0178"/>
    <w:rsid w:val="702051B2"/>
    <w:rsid w:val="72945667"/>
    <w:rsid w:val="732A4C77"/>
    <w:rsid w:val="752670AB"/>
    <w:rsid w:val="772649FA"/>
    <w:rsid w:val="79E57C09"/>
    <w:rsid w:val="7D7F4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mycomputer</Company>
  <Pages>4</Pages>
  <Words>1480</Words>
  <Characters>1549</Characters>
  <Lines>10</Lines>
  <Paragraphs>2</Paragraphs>
  <TotalTime>31</TotalTime>
  <ScaleCrop>false</ScaleCrop>
  <LinksUpToDate>false</LinksUpToDate>
  <CharactersWithSpaces>1565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2020-10-10T22:34:00Z</dcterms:created>
  <dc:creator>马秦西蜀</dc:creator>
  <cp:lastModifiedBy>范帅</cp:lastModifiedBy>
  <dcterms:modified xsi:type="dcterms:W3CDTF">2024-10-08T02:16:35Z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08F74E43E118411DAE199B54DE5D4C8B_13</vt:lpwstr>
  </property>
  <property fmtid="{D5CDD505-2E9C-101B-9397-08002B2CF9AE}" pid="4" name="KSOSaveFontToCloudKey">
    <vt:lpwstr>244979313_btnclosed</vt:lpwstr>
  </property>
</Properties>
</file>